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F446B1">
        <w:rPr>
          <w:i/>
          <w:sz w:val="28"/>
          <w:u w:val="single"/>
        </w:rPr>
        <w:t>23.03</w:t>
      </w:r>
      <w:r w:rsidRPr="00D04F0E">
        <w:rPr>
          <w:i/>
          <w:sz w:val="28"/>
          <w:u w:val="single"/>
        </w:rPr>
        <w:t>.2026</w:t>
      </w:r>
    </w:p>
    <w:p w:rsidR="00D63869" w:rsidRPr="00F446B1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6"/>
          <w:szCs w:val="26"/>
          <w:u w:val="single"/>
          <w:lang w:eastAsia="en-US"/>
        </w:rPr>
      </w:pPr>
    </w:p>
    <w:p w:rsidR="00D63869" w:rsidRPr="00F446B1" w:rsidRDefault="002118EF" w:rsidP="002118EF">
      <w:pPr>
        <w:pStyle w:val="Default"/>
        <w:jc w:val="both"/>
        <w:rPr>
          <w:b/>
          <w:sz w:val="26"/>
          <w:szCs w:val="26"/>
        </w:rPr>
      </w:pPr>
      <w:r w:rsidRPr="00F446B1">
        <w:rPr>
          <w:b/>
          <w:sz w:val="26"/>
          <w:szCs w:val="26"/>
        </w:rPr>
        <w:t>-</w:t>
      </w:r>
      <w:r w:rsidR="00307B93" w:rsidRPr="00F446B1">
        <w:rPr>
          <w:b/>
          <w:sz w:val="26"/>
          <w:szCs w:val="26"/>
        </w:rPr>
        <w:t xml:space="preserve"> </w:t>
      </w:r>
      <w:r w:rsidR="00D63869" w:rsidRPr="00F446B1">
        <w:rPr>
          <w:b/>
          <w:sz w:val="26"/>
          <w:szCs w:val="26"/>
        </w:rPr>
        <w:t xml:space="preserve">Teknik dokümanda yer alan </w:t>
      </w:r>
      <w:r w:rsidR="00307B93" w:rsidRPr="00F446B1">
        <w:rPr>
          <w:b/>
          <w:sz w:val="26"/>
          <w:szCs w:val="26"/>
        </w:rPr>
        <w:t xml:space="preserve">250.908 numaralı </w:t>
      </w:r>
      <w:r w:rsidR="00D63869" w:rsidRPr="00F446B1">
        <w:rPr>
          <w:b/>
          <w:sz w:val="26"/>
          <w:szCs w:val="26"/>
        </w:rPr>
        <w:t>teknik şartname</w:t>
      </w:r>
      <w:r w:rsidRPr="00F446B1">
        <w:rPr>
          <w:b/>
          <w:sz w:val="26"/>
          <w:szCs w:val="26"/>
        </w:rPr>
        <w:t xml:space="preserve"> güncellenmiştir. </w:t>
      </w:r>
    </w:p>
    <w:p w:rsidR="00307B93" w:rsidRPr="00F446B1" w:rsidRDefault="00307B93" w:rsidP="002118EF">
      <w:pPr>
        <w:pStyle w:val="Default"/>
        <w:jc w:val="both"/>
        <w:rPr>
          <w:b/>
          <w:sz w:val="26"/>
          <w:szCs w:val="26"/>
        </w:rPr>
      </w:pPr>
    </w:p>
    <w:p w:rsidR="00307B93" w:rsidRPr="00F446B1" w:rsidRDefault="00307B93" w:rsidP="002118EF">
      <w:pPr>
        <w:pStyle w:val="Default"/>
        <w:jc w:val="both"/>
        <w:rPr>
          <w:b/>
          <w:sz w:val="26"/>
          <w:szCs w:val="26"/>
        </w:rPr>
      </w:pPr>
      <w:r w:rsidRPr="00F446B1">
        <w:rPr>
          <w:b/>
          <w:sz w:val="26"/>
          <w:szCs w:val="26"/>
        </w:rPr>
        <w:t>-İdari şartnamenin 7.3.3. maddesinde yer alan TS EN ISO 14732 belgesi kaldırılmıştır.</w:t>
      </w:r>
    </w:p>
    <w:p w:rsidR="00307B93" w:rsidRPr="00F446B1" w:rsidRDefault="00307B93" w:rsidP="00307B93">
      <w:pPr>
        <w:pStyle w:val="Default"/>
        <w:jc w:val="both"/>
        <w:rPr>
          <w:b/>
          <w:sz w:val="26"/>
          <w:szCs w:val="26"/>
        </w:rPr>
      </w:pPr>
    </w:p>
    <w:p w:rsidR="00307B93" w:rsidRPr="00F446B1" w:rsidRDefault="00307B93" w:rsidP="00307B93">
      <w:pPr>
        <w:pStyle w:val="Default"/>
        <w:jc w:val="both"/>
        <w:rPr>
          <w:b/>
          <w:sz w:val="26"/>
          <w:szCs w:val="26"/>
        </w:rPr>
      </w:pPr>
      <w:r w:rsidRPr="00F446B1">
        <w:rPr>
          <w:b/>
          <w:sz w:val="26"/>
          <w:szCs w:val="26"/>
        </w:rPr>
        <w:t>-İdari şartnamenin 7.3.1. maddesinde yer alan benzer iş tanımı aşağıdaki gibi güncellenmiştir.</w:t>
      </w:r>
    </w:p>
    <w:p w:rsidR="00307B93" w:rsidRDefault="00307B93" w:rsidP="00307B93">
      <w:pPr>
        <w:pStyle w:val="Default"/>
        <w:jc w:val="both"/>
        <w:rPr>
          <w:b/>
          <w:bCs/>
        </w:rPr>
      </w:pPr>
    </w:p>
    <w:p w:rsidR="00307B93" w:rsidRDefault="00307B93" w:rsidP="00307B93">
      <w:pPr>
        <w:pStyle w:val="Default"/>
        <w:jc w:val="both"/>
        <w:rPr>
          <w:b/>
          <w:bCs/>
          <w:i/>
        </w:rPr>
      </w:pPr>
      <w:r>
        <w:rPr>
          <w:b/>
          <w:bCs/>
        </w:rPr>
        <w:t>*</w:t>
      </w:r>
      <w:r w:rsidRPr="00307B93">
        <w:rPr>
          <w:b/>
          <w:bCs/>
          <w:i/>
        </w:rPr>
        <w:t xml:space="preserve">Lokomotif </w:t>
      </w:r>
      <w:proofErr w:type="gramStart"/>
      <w:r w:rsidRPr="00307B93">
        <w:rPr>
          <w:b/>
          <w:bCs/>
          <w:i/>
        </w:rPr>
        <w:t>revizyon</w:t>
      </w:r>
      <w:proofErr w:type="gramEnd"/>
      <w:r w:rsidRPr="00307B93">
        <w:rPr>
          <w:b/>
          <w:bCs/>
          <w:i/>
        </w:rPr>
        <w:t xml:space="preserve"> (SR1, SR2 vb.) ile birlikte lokomotif test ve devreye alma işi yapmış olmak</w:t>
      </w:r>
    </w:p>
    <w:p w:rsidR="00307B93" w:rsidRDefault="00307B93" w:rsidP="00307B93">
      <w:pPr>
        <w:pStyle w:val="Default"/>
        <w:jc w:val="both"/>
        <w:rPr>
          <w:b/>
          <w:bCs/>
          <w:i/>
        </w:rPr>
      </w:pPr>
    </w:p>
    <w:p w:rsidR="00307B93" w:rsidRPr="00F446B1" w:rsidRDefault="00F446B1" w:rsidP="00F446B1">
      <w:pPr>
        <w:pStyle w:val="Default"/>
        <w:jc w:val="both"/>
        <w:rPr>
          <w:b/>
          <w:sz w:val="26"/>
          <w:szCs w:val="26"/>
        </w:rPr>
      </w:pPr>
      <w:r w:rsidRPr="00F446B1">
        <w:rPr>
          <w:b/>
          <w:bCs/>
          <w:i/>
          <w:sz w:val="26"/>
          <w:szCs w:val="26"/>
        </w:rPr>
        <w:t>-</w:t>
      </w:r>
      <w:r w:rsidRPr="00F446B1">
        <w:rPr>
          <w:b/>
          <w:bCs/>
          <w:sz w:val="26"/>
          <w:szCs w:val="26"/>
        </w:rPr>
        <w:t xml:space="preserve">Sözleşmenin </w:t>
      </w:r>
      <w:proofErr w:type="gramStart"/>
      <w:r w:rsidRPr="00F446B1">
        <w:rPr>
          <w:b/>
          <w:bCs/>
          <w:sz w:val="26"/>
          <w:szCs w:val="26"/>
        </w:rPr>
        <w:t>11.2</w:t>
      </w:r>
      <w:proofErr w:type="gramEnd"/>
      <w:r w:rsidRPr="00F446B1">
        <w:rPr>
          <w:b/>
          <w:bCs/>
          <w:sz w:val="26"/>
          <w:szCs w:val="26"/>
        </w:rPr>
        <w:t xml:space="preserve"> maddesinde yer alan ‘</w:t>
      </w:r>
      <w:r w:rsidRPr="00F446B1">
        <w:rPr>
          <w:b/>
          <w:sz w:val="26"/>
          <w:szCs w:val="26"/>
        </w:rPr>
        <w:t>İşyeri ve/veya iş teslim ve işe başlama tarihi</w:t>
      </w:r>
      <w:r w:rsidRPr="00F446B1">
        <w:rPr>
          <w:b/>
          <w:sz w:val="26"/>
          <w:szCs w:val="26"/>
        </w:rPr>
        <w:t>’ aşağıdaki gibi güncellenmiştir.</w:t>
      </w:r>
    </w:p>
    <w:p w:rsidR="00F446B1" w:rsidRDefault="00F446B1" w:rsidP="00F446B1">
      <w:pPr>
        <w:pStyle w:val="Default"/>
        <w:jc w:val="both"/>
        <w:rPr>
          <w:b/>
        </w:rPr>
      </w:pPr>
    </w:p>
    <w:p w:rsidR="00F446B1" w:rsidRDefault="00F446B1" w:rsidP="00F446B1">
      <w:pPr>
        <w:pStyle w:val="Default"/>
        <w:jc w:val="both"/>
        <w:rPr>
          <w:b/>
        </w:rPr>
      </w:pPr>
      <w:r>
        <w:rPr>
          <w:b/>
          <w:bCs/>
        </w:rPr>
        <w:t>*</w:t>
      </w:r>
      <w:r w:rsidRPr="00F446B1">
        <w:t xml:space="preserve"> </w:t>
      </w:r>
      <w:r w:rsidRPr="00F446B1">
        <w:rPr>
          <w:i/>
        </w:rPr>
        <w:t xml:space="preserve">Sözleşmenin imzalanmasına müteakip; </w:t>
      </w:r>
      <w:r w:rsidRPr="00F446B1">
        <w:rPr>
          <w:b/>
          <w:i/>
        </w:rPr>
        <w:t>işin süresi lokomotif başına 30 gün olup 1 takvim yılı içerisinde tamamlanacaktır. 1 yıl içerisinde toplam miktarın gerçekleşmemesi halinde sözleşme gerçekleşen miktar üzerinden kapatılacaktır.</w:t>
      </w:r>
    </w:p>
    <w:p w:rsidR="00307B93" w:rsidRDefault="00307B93" w:rsidP="00307B93">
      <w:pPr>
        <w:pStyle w:val="Default"/>
        <w:jc w:val="both"/>
        <w:rPr>
          <w:b/>
        </w:rPr>
      </w:pPr>
    </w:p>
    <w:p w:rsidR="00307B93" w:rsidRDefault="00307B93" w:rsidP="00307B93">
      <w:pPr>
        <w:pStyle w:val="Default"/>
        <w:jc w:val="both"/>
      </w:pPr>
    </w:p>
    <w:p w:rsidR="00D04F0E" w:rsidRPr="00D04F0E" w:rsidRDefault="00D04F0E" w:rsidP="00D63869">
      <w:pPr>
        <w:pStyle w:val="ListeParagraf"/>
        <w:jc w:val="both"/>
        <w:rPr>
          <w:sz w:val="28"/>
        </w:rPr>
      </w:pPr>
      <w:bookmarkStart w:id="0" w:name="_GoBack"/>
      <w:bookmarkEnd w:id="0"/>
    </w:p>
    <w:sectPr w:rsidR="00D04F0E" w:rsidRPr="00D0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61507"/>
    <w:multiLevelType w:val="hybridMultilevel"/>
    <w:tmpl w:val="1E8A093A"/>
    <w:lvl w:ilvl="0" w:tplc="7EE493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C47EC"/>
    <w:multiLevelType w:val="hybridMultilevel"/>
    <w:tmpl w:val="B4C6A978"/>
    <w:lvl w:ilvl="0" w:tplc="D396DBE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87F1A"/>
    <w:multiLevelType w:val="hybridMultilevel"/>
    <w:tmpl w:val="23CA629C"/>
    <w:lvl w:ilvl="0" w:tplc="E16EE4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A2232"/>
    <w:multiLevelType w:val="hybridMultilevel"/>
    <w:tmpl w:val="A464F9D2"/>
    <w:lvl w:ilvl="0" w:tplc="AA2012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118EF"/>
    <w:rsid w:val="002F5398"/>
    <w:rsid w:val="00307B93"/>
    <w:rsid w:val="008231AA"/>
    <w:rsid w:val="00CA1EB9"/>
    <w:rsid w:val="00D04F0E"/>
    <w:rsid w:val="00D63869"/>
    <w:rsid w:val="00F4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7</cp:revision>
  <cp:lastPrinted>2026-03-23T09:21:00Z</cp:lastPrinted>
  <dcterms:created xsi:type="dcterms:W3CDTF">2026-01-09T13:49:00Z</dcterms:created>
  <dcterms:modified xsi:type="dcterms:W3CDTF">2026-03-23T09:21:00Z</dcterms:modified>
</cp:coreProperties>
</file>